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Если какой-либо орган запрашивает у гражданина сведения, ранее это справка о составе семьи, то запрос в базу МВД они (органы) должны делать самостоятельно.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000000"/>
        </w:rPr>
      </w:pPr>
      <w:proofErr w:type="gramStart"/>
      <w:r w:rsidRPr="00A462A9">
        <w:rPr>
          <w:rFonts w:ascii="PT Astra Serif" w:hAnsi="PT Astra Serif" w:cs="Tahoma"/>
          <w:color w:val="000000"/>
        </w:rPr>
        <w:t xml:space="preserve">Согласно распоряжения Правительства Российской Федерации от 01.11.2016 </w:t>
      </w:r>
      <w:r>
        <w:rPr>
          <w:rFonts w:ascii="PT Astra Serif" w:hAnsi="PT Astra Serif" w:cs="Tahoma"/>
          <w:color w:val="000000"/>
        </w:rPr>
        <w:br/>
      </w:r>
      <w:r w:rsidRPr="00A462A9">
        <w:rPr>
          <w:rFonts w:ascii="PT Astra Serif" w:hAnsi="PT Astra Serif" w:cs="Tahoma"/>
          <w:color w:val="000000"/>
        </w:rPr>
        <w:t>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РФ и органам местного самоуправления» утвержден перечень документов (сведений), предоставляемых федеральными органами исполнительной власти в порядке межведомственного информационного взаимодействия, определенного Федеральным законом от 27.07.2010 №210-ФЗ</w:t>
      </w:r>
      <w:proofErr w:type="gramEnd"/>
      <w:r w:rsidRPr="00A462A9">
        <w:rPr>
          <w:rFonts w:ascii="PT Astra Serif" w:hAnsi="PT Astra Serif" w:cs="Tahoma"/>
          <w:color w:val="000000"/>
        </w:rPr>
        <w:t xml:space="preserve"> «Об организации предоставления государственных и муниципальных услуг». </w:t>
      </w:r>
      <w:r w:rsidRPr="00A462A9">
        <w:rPr>
          <w:rStyle w:val="a4"/>
          <w:rFonts w:ascii="PT Astra Serif" w:hAnsi="PT Astra Serif" w:cs="Tahoma"/>
          <w:color w:val="000000"/>
        </w:rPr>
        <w:t>Сведения о наличии либо отсутствии регистрации по месту жительства гражданина РФ находятся в ведении МВД России.</w:t>
      </w:r>
      <w:bookmarkStart w:id="0" w:name="_GoBack"/>
      <w:bookmarkEnd w:id="0"/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17.04.2018 вступил в силу приказ МВД России от 31.12.2017 №984 «Об утверждении административного регламента МВД РФ по предоставлению государственной услуги по регистрационному учету граждан РФ по месту пребывания и по месту жительства в пределах РФ», в котором отсутствует упоминание о применении и порядке ведения поквартирных карточек и домовых (поквартирных) книг. В этой связи записи о зарегистрированных гражданах в поквартирных карточках и домовых (поквартирных) книгах теряют актуальность и не могут быть источником информации для выдачи справок различного рода, </w:t>
      </w:r>
      <w:r w:rsidRPr="00A462A9">
        <w:rPr>
          <w:rStyle w:val="a4"/>
          <w:rFonts w:ascii="PT Astra Serif" w:hAnsi="PT Astra Serif" w:cs="Tahoma"/>
          <w:color w:val="000000"/>
        </w:rPr>
        <w:t xml:space="preserve">Из этого следует, что на сегодняшний день отсутствуют органы и организации, имеющие право </w:t>
      </w:r>
      <w:proofErr w:type="gramStart"/>
      <w:r w:rsidRPr="00A462A9">
        <w:rPr>
          <w:rStyle w:val="a4"/>
          <w:rFonts w:ascii="PT Astra Serif" w:hAnsi="PT Astra Serif" w:cs="Tahoma"/>
          <w:color w:val="000000"/>
        </w:rPr>
        <w:t>предоставлять гражданам адресные справки</w:t>
      </w:r>
      <w:proofErr w:type="gramEnd"/>
      <w:r w:rsidRPr="00A462A9">
        <w:rPr>
          <w:rStyle w:val="a4"/>
          <w:rFonts w:ascii="PT Astra Serif" w:hAnsi="PT Astra Serif" w:cs="Tahoma"/>
          <w:color w:val="000000"/>
        </w:rPr>
        <w:t xml:space="preserve"> и выписки, в том числе МФЦ.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Из этого также следует, что</w:t>
      </w:r>
      <w:r w:rsidRPr="00A462A9">
        <w:rPr>
          <w:rStyle w:val="a4"/>
          <w:rFonts w:ascii="PT Astra Serif" w:hAnsi="PT Astra Serif" w:cs="Tahoma"/>
          <w:color w:val="000000"/>
          <w:u w:val="single"/>
        </w:rPr>
        <w:t> если какой-либо орган запрашивает у гражданина сведения, ранее это справка о составе семьи, то запрос в базу МВД они должны делать самостоятельно, взяв предварительно у заявителя согласие на предоставление персональных данных.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Style w:val="a4"/>
          <w:rFonts w:ascii="PT Astra Serif" w:hAnsi="PT Astra Serif" w:cs="Tahoma"/>
          <w:color w:val="000000"/>
          <w:u w:val="single"/>
        </w:rPr>
        <w:t xml:space="preserve">Что же делать, если  сведения о месте  регистрации гражданина </w:t>
      </w:r>
      <w:proofErr w:type="gramStart"/>
      <w:r w:rsidRPr="00A462A9">
        <w:rPr>
          <w:rStyle w:val="a4"/>
          <w:rFonts w:ascii="PT Astra Serif" w:hAnsi="PT Astra Serif" w:cs="Tahoma"/>
          <w:color w:val="000000"/>
          <w:u w:val="single"/>
        </w:rPr>
        <w:t>всё таки</w:t>
      </w:r>
      <w:proofErr w:type="gramEnd"/>
      <w:r w:rsidRPr="00A462A9">
        <w:rPr>
          <w:rStyle w:val="a4"/>
          <w:rFonts w:ascii="PT Astra Serif" w:hAnsi="PT Astra Serif" w:cs="Tahoma"/>
          <w:color w:val="000000"/>
          <w:u w:val="single"/>
        </w:rPr>
        <w:t xml:space="preserve"> необходимо  предоставить в то или иное учреждение.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proofErr w:type="gramStart"/>
      <w:r w:rsidRPr="00A462A9">
        <w:rPr>
          <w:rFonts w:ascii="PT Astra Serif" w:hAnsi="PT Astra Serif" w:cs="Tahoma"/>
          <w:color w:val="000000"/>
        </w:rPr>
        <w:t>В связи с отменой выписок из домовых книг и справок о составе семьи, Отделение по вопросам миграции ОМВД России по Кемеровскому району уведомляет, что 07 ноября 2017 г. вступил в силу приказ МВД России от 30 сентября 2017 г. № 752 «Об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информации», предусматривающий предоставление государственной</w:t>
      </w:r>
      <w:proofErr w:type="gramEnd"/>
      <w:r w:rsidRPr="00A462A9">
        <w:rPr>
          <w:rFonts w:ascii="PT Astra Serif" w:hAnsi="PT Astra Serif" w:cs="Tahoma"/>
          <w:color w:val="000000"/>
        </w:rPr>
        <w:t xml:space="preserve"> услуги МВД России на районном уровне по принципу экстерриториальности для удобства граждан.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 xml:space="preserve">За оказанием данной государственной услуги физические лица могут обратиться как лично в подразделения по вопросам миграции по адресу </w:t>
      </w:r>
      <w:proofErr w:type="spellStart"/>
      <w:r w:rsidRPr="00A462A9">
        <w:rPr>
          <w:rFonts w:ascii="PT Astra Serif" w:hAnsi="PT Astra Serif" w:cs="Tahoma"/>
          <w:color w:val="000000"/>
        </w:rPr>
        <w:t>пгт</w:t>
      </w:r>
      <w:proofErr w:type="gramStart"/>
      <w:r w:rsidRPr="00A462A9">
        <w:rPr>
          <w:rFonts w:ascii="PT Astra Serif" w:hAnsi="PT Astra Serif" w:cs="Tahoma"/>
          <w:color w:val="000000"/>
        </w:rPr>
        <w:t>.Я</w:t>
      </w:r>
      <w:proofErr w:type="gramEnd"/>
      <w:r w:rsidRPr="00A462A9">
        <w:rPr>
          <w:rFonts w:ascii="PT Astra Serif" w:hAnsi="PT Astra Serif" w:cs="Tahoma"/>
          <w:color w:val="000000"/>
        </w:rPr>
        <w:t>я</w:t>
      </w:r>
      <w:proofErr w:type="spellEnd"/>
      <w:r w:rsidRPr="00A462A9">
        <w:rPr>
          <w:rFonts w:ascii="PT Astra Serif" w:hAnsi="PT Astra Serif" w:cs="Tahoma"/>
          <w:color w:val="000000"/>
        </w:rPr>
        <w:t xml:space="preserve"> </w:t>
      </w:r>
      <w:proofErr w:type="spellStart"/>
      <w:r w:rsidRPr="00A462A9">
        <w:rPr>
          <w:rFonts w:ascii="PT Astra Serif" w:hAnsi="PT Astra Serif" w:cs="Tahoma"/>
          <w:color w:val="000000"/>
        </w:rPr>
        <w:t>ул.Советская</w:t>
      </w:r>
      <w:proofErr w:type="spellEnd"/>
      <w:r w:rsidRPr="00A462A9">
        <w:rPr>
          <w:rFonts w:ascii="PT Astra Serif" w:hAnsi="PT Astra Serif" w:cs="Tahoma"/>
          <w:color w:val="000000"/>
        </w:rPr>
        <w:t xml:space="preserve"> 1, так и через Единый портал государственных и муниципальных услуг (функций).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Предоставление адресно-справочной информации осуществляется бесплатно.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Предметом адресно-справочной работы является информация о регистрационном учете граждан Российской Федерации по месту пребывания и по месту жительства в пределах Российской Федерации.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Обращение (заявление) физического лица подлежит исполнению подразделениями по вопросам миграции МВД России при выполнении одного из следующих условий: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>
        <w:rPr>
          <w:rFonts w:ascii="PT Astra Serif" w:hAnsi="PT Astra Serif" w:cs="Tahoma"/>
          <w:color w:val="000000"/>
        </w:rPr>
        <w:t xml:space="preserve">- </w:t>
      </w:r>
      <w:r w:rsidRPr="00A462A9">
        <w:rPr>
          <w:rFonts w:ascii="PT Astra Serif" w:hAnsi="PT Astra Serif" w:cs="Tahoma"/>
          <w:color w:val="000000"/>
        </w:rPr>
        <w:t>гражданин направил заявление о предоставлении адресно-справочной информации в целях ознакомления с учетными сведениями в отношении себя;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>
        <w:rPr>
          <w:rFonts w:ascii="PT Astra Serif" w:hAnsi="PT Astra Serif" w:cs="Tahoma"/>
          <w:color w:val="000000"/>
        </w:rPr>
        <w:lastRenderedPageBreak/>
        <w:t xml:space="preserve">- </w:t>
      </w:r>
      <w:r w:rsidRPr="00A462A9">
        <w:rPr>
          <w:rFonts w:ascii="PT Astra Serif" w:hAnsi="PT Astra Serif" w:cs="Tahoma"/>
          <w:color w:val="000000"/>
        </w:rPr>
        <w:t>гражданин направил заявление о предоставлении адресно-справочной информации в отношении другого лица;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>
        <w:rPr>
          <w:rFonts w:ascii="PT Astra Serif" w:hAnsi="PT Astra Serif" w:cs="Tahoma"/>
          <w:color w:val="000000"/>
        </w:rPr>
        <w:t xml:space="preserve">- </w:t>
      </w:r>
      <w:r w:rsidRPr="00A462A9">
        <w:rPr>
          <w:rFonts w:ascii="PT Astra Serif" w:hAnsi="PT Astra Serif" w:cs="Tahoma"/>
          <w:color w:val="000000"/>
        </w:rPr>
        <w:t>гражданин направил заявление в целях исправления ошибок в учетных сведениях в отношении себя, а также в связи с их изменениями.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proofErr w:type="gramStart"/>
      <w:r w:rsidRPr="00A462A9">
        <w:rPr>
          <w:rFonts w:ascii="PT Astra Serif" w:hAnsi="PT Astra Serif" w:cs="Tahoma"/>
          <w:color w:val="000000"/>
        </w:rPr>
        <w:t>Письменное (электронное) обращение (заявление) физического лица о предоставлении адресно-справочной информации должно содержать следующие обязательные реквизиты заявителя: фамилию, имя, отчество, дату рождения, дату обращения, личную подпись и почтовый адрес заявителя; полные данные на запрашиваемое лицо (фамилия, имя, отчество в именительном падеже, дата и место рождения); согласие заявителя на предоставление его персональных данных запрашиваемому им лицу.</w:t>
      </w:r>
      <w:proofErr w:type="gramEnd"/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При рассмотрении заявления гражданина о предоставлении адресно-справочной информации в отношении другого гражданина уполномоченный сотрудник направляет в адрес субъекта персональных данных сообщение               с указанием персональных данных заявителя и его почтового адреса для принятия субъектом персональных данных решения о самостоятельном предоставлении запрашиваемых сведений.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Если человек, на которого приходит запрос, умер или переехал в другой регион, а также не значится на территории Кемеровской области, уполномоченный сотрудник сможет указать только обезличенную информацию, например, об убытии гражданина в какой-либо регион Российской Федерации, указав наименование города, или снятием с регистрационного учета в связи со смертью.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Конечными результатами предоставления государственной услуги являются: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>
        <w:rPr>
          <w:rFonts w:ascii="PT Astra Serif" w:hAnsi="PT Astra Serif" w:cs="Tahoma"/>
          <w:color w:val="000000"/>
        </w:rPr>
        <w:t xml:space="preserve">- </w:t>
      </w:r>
      <w:r w:rsidRPr="00A462A9">
        <w:rPr>
          <w:rFonts w:ascii="PT Astra Serif" w:hAnsi="PT Astra Serif" w:cs="Tahoma"/>
          <w:color w:val="000000"/>
        </w:rPr>
        <w:t>предоставление информации о гражданах, постоянно или временно проживающих на территории Российской Федерации, в случаях, предусмотренных законодательством Российской Федерации;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>
        <w:rPr>
          <w:rFonts w:ascii="PT Astra Serif" w:hAnsi="PT Astra Serif" w:cs="Tahoma"/>
          <w:color w:val="000000"/>
        </w:rPr>
        <w:t xml:space="preserve">- </w:t>
      </w:r>
      <w:r w:rsidRPr="00A462A9">
        <w:rPr>
          <w:rFonts w:ascii="PT Astra Serif" w:hAnsi="PT Astra Serif" w:cs="Tahoma"/>
          <w:color w:val="000000"/>
        </w:rPr>
        <w:t>отказ в предоставлении информации о гражданах, постоянно или временно проживающих на территории Российской Федерации, в случаях, предусмотренных законодательством Российской Федерации.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При рассмотрении заявления гражданина о предоставлении адресно-справочной информации в отношении другого гражданина уполномоченный сотрудник направляет в адрес субъекта персональных данных сообщение с указанием персональных данных заявителя и его почтового адреса для принятия субъектом персональных данных решения о самостоятельном предоставлении запрашиваемых сведений.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Чтобы получить ответ в максимально сжатые сроки, необходимо направить заявление в форме электронного документа с использованием Единого портала услуг Государственных и муниципальных услуг: </w:t>
      </w:r>
      <w:hyperlink r:id="rId5" w:history="1">
        <w:r w:rsidRPr="00A462A9">
          <w:rPr>
            <w:rStyle w:val="a5"/>
            <w:rFonts w:ascii="PT Astra Serif" w:hAnsi="PT Astra Serif" w:cs="Tahoma"/>
            <w:color w:val="000000"/>
          </w:rPr>
          <w:t>https://www.gosuslugi.ru</w:t>
        </w:r>
      </w:hyperlink>
      <w:r w:rsidRPr="00A462A9">
        <w:rPr>
          <w:rFonts w:ascii="PT Astra Serif" w:hAnsi="PT Astra Serif" w:cs="Tahoma"/>
          <w:color w:val="000000"/>
        </w:rPr>
        <w:t>, – Органы власти – Министерство Внутренних дел – Предоставление адресно-справочной информации.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Срок исполнения ответа, в соответствии с действующим Административным регламентом составляет 15 календарных дней, если заявитель запрашивает сведения в отношении себя, и 30 календарных дней – в отношении другого гражданина.</w:t>
      </w:r>
    </w:p>
    <w:p w:rsidR="00A462A9" w:rsidRPr="00A462A9" w:rsidRDefault="00A462A9" w:rsidP="00A462A9">
      <w:pPr>
        <w:pStyle w:val="a3"/>
        <w:spacing w:before="0" w:beforeAutospacing="0" w:after="150" w:afterAutospacing="0"/>
        <w:ind w:firstLine="708"/>
        <w:jc w:val="both"/>
        <w:rPr>
          <w:rFonts w:ascii="PT Astra Serif" w:hAnsi="PT Astra Serif" w:cs="Tahoma"/>
          <w:color w:val="333333"/>
        </w:rPr>
      </w:pPr>
      <w:r w:rsidRPr="00A462A9">
        <w:rPr>
          <w:rFonts w:ascii="PT Astra Serif" w:hAnsi="PT Astra Serif" w:cs="Tahoma"/>
          <w:color w:val="000000"/>
        </w:rPr>
        <w:t>На территории Челябинской области района данную услугу предоставляют   подразделения по вопросам миграции управлений, отделов, отделений МВД России по г. Челябинску и Челябинской  области.</w:t>
      </w:r>
    </w:p>
    <w:p w:rsidR="00E90A06" w:rsidRDefault="00E90A06"/>
    <w:sectPr w:rsidR="00E9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1704A9"/>
    <w:rsid w:val="00A462A9"/>
    <w:rsid w:val="00E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2A9"/>
    <w:rPr>
      <w:b/>
      <w:bCs/>
    </w:rPr>
  </w:style>
  <w:style w:type="character" w:styleId="a5">
    <w:name w:val="Hyperlink"/>
    <w:basedOn w:val="a0"/>
    <w:uiPriority w:val="99"/>
    <w:semiHidden/>
    <w:unhideWhenUsed/>
    <w:rsid w:val="00A46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2A9"/>
    <w:rPr>
      <w:b/>
      <w:bCs/>
    </w:rPr>
  </w:style>
  <w:style w:type="character" w:styleId="a5">
    <w:name w:val="Hyperlink"/>
    <w:basedOn w:val="a0"/>
    <w:uiPriority w:val="99"/>
    <w:semiHidden/>
    <w:unhideWhenUsed/>
    <w:rsid w:val="00A4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2025-03-04T08:21:00Z</dcterms:created>
  <dcterms:modified xsi:type="dcterms:W3CDTF">2025-03-04T08:23:00Z</dcterms:modified>
</cp:coreProperties>
</file>